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我单位承诺近三年无违法违规行为，所提交全部材料完整、真实、有效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。对于收到的扶持资金，将严格按国家规定进行账务处理。如有违反上述承诺及国家法律、法规规定的行为，我单位将承担由此带来的一切法律责任。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法人签字：</w:t>
      </w: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单位印章：</w:t>
      </w:r>
    </w:p>
    <w:p>
      <w:pPr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A"/>
    <w:rsid w:val="002A1D17"/>
    <w:rsid w:val="002E315A"/>
    <w:rsid w:val="00894E88"/>
    <w:rsid w:val="00EF4DC8"/>
    <w:rsid w:val="555444A4"/>
    <w:rsid w:val="585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6</TotalTime>
  <ScaleCrop>false</ScaleCrop>
  <LinksUpToDate>false</LinksUpToDate>
  <CharactersWithSpaces>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2019-09-11T08:59:00Z</dcterms:created>
  <dc:creator>侯睿</dc:creator>
  <cp:lastModifiedBy>251</cp:lastModifiedBy>
  <dcterms:modified xsi:type="dcterms:W3CDTF">2019-12-04T08:20:29Z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